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7933A" w14:textId="77777777" w:rsidR="00913892" w:rsidRDefault="00D020B0" w:rsidP="00E16858">
      <w:pPr>
        <w:spacing w:line="360" w:lineRule="auto"/>
      </w:pPr>
      <w:r>
        <w:rPr>
          <w:rFonts w:hint="eastAsia"/>
          <w:noProof/>
        </w:rPr>
        <mc:AlternateContent>
          <mc:Choice Requires="wps">
            <w:drawing>
              <wp:anchor distT="0" distB="0" distL="114300" distR="114300" simplePos="0" relativeHeight="251657728" behindDoc="0" locked="0" layoutInCell="1" allowOverlap="1" wp14:anchorId="2DC8947F" wp14:editId="02F58F64">
                <wp:simplePos x="0" y="0"/>
                <wp:positionH relativeFrom="column">
                  <wp:posOffset>5257800</wp:posOffset>
                </wp:positionH>
                <wp:positionV relativeFrom="paragraph">
                  <wp:posOffset>-211455</wp:posOffset>
                </wp:positionV>
                <wp:extent cx="914400" cy="211455"/>
                <wp:effectExtent l="9525" t="7620" r="952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11455"/>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4AED6CE" w14:textId="77777777" w:rsidR="00EA40AF" w:rsidRPr="00EA40AF" w:rsidRDefault="009C4070" w:rsidP="00EA40AF">
                            <w:pPr>
                              <w:jc w:val="center"/>
                              <w:rPr>
                                <w:b/>
                              </w:rPr>
                            </w:pPr>
                            <w:r>
                              <w:rPr>
                                <w:rFonts w:hint="eastAsia"/>
                                <w:b/>
                              </w:rPr>
                              <w:t>GPP STEP</w:t>
                            </w:r>
                            <w:r w:rsidR="00EA40AF">
                              <w:rPr>
                                <w:rFonts w:hint="eastAsia"/>
                                <w:b/>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C8947F" id="_x0000_t202" coordsize="21600,21600" o:spt="202" path="m,l,21600r21600,l21600,xe">
                <v:stroke joinstyle="miter"/>
                <v:path gradientshapeok="t" o:connecttype="rect"/>
              </v:shapetype>
              <v:shape id="Text Box 4" o:spid="_x0000_s1026" type="#_x0000_t202" style="position:absolute;left:0;text-align:left;margin-left:414pt;margin-top:-16.65pt;width:1in;height:1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" filled="f">
                <v:stroke dashstyle="1 1"/>
                <v:textbox inset="5.85pt,.7pt,5.85pt,.7pt">
                  <w:txbxContent>
                    <w:p w14:paraId="04AED6CE" w14:textId="77777777" w:rsidR="00EA40AF" w:rsidRPr="00EA40AF" w:rsidRDefault="009C4070" w:rsidP="00EA40AF">
                      <w:pPr>
                        <w:jc w:val="center"/>
                        <w:rPr>
                          <w:b/>
                        </w:rPr>
                      </w:pPr>
                      <w:r>
                        <w:rPr>
                          <w:rFonts w:hint="eastAsia"/>
                          <w:b/>
                        </w:rPr>
                        <w:t>GPP STEP</w:t>
                      </w:r>
                      <w:r w:rsidR="00EA40AF">
                        <w:rPr>
                          <w:rFonts w:hint="eastAsia"/>
                          <w:b/>
                        </w:rPr>
                        <w:t>1</w:t>
                      </w:r>
                    </w:p>
                  </w:txbxContent>
                </v:textbox>
              </v:shape>
            </w:pict>
          </mc:Fallback>
        </mc:AlternateContent>
      </w:r>
      <w:r w:rsidR="008565BA">
        <w:rPr>
          <w:rFonts w:hint="eastAsia"/>
        </w:rPr>
        <w:t>様式第</w:t>
      </w:r>
      <w:r w:rsidR="00382711">
        <w:rPr>
          <w:rFonts w:hint="eastAsia"/>
        </w:rPr>
        <w:t>1</w:t>
      </w:r>
      <w:r w:rsidR="00382711">
        <w:rPr>
          <w:rFonts w:hint="eastAsia"/>
        </w:rPr>
        <w:t>－</w:t>
      </w:r>
      <w:r w:rsidR="00382711">
        <w:rPr>
          <w:rFonts w:hint="eastAsia"/>
        </w:rPr>
        <w:t>1</w:t>
      </w:r>
      <w:r w:rsidR="00382711">
        <w:rPr>
          <w:rFonts w:hint="eastAsia"/>
        </w:rPr>
        <w:t xml:space="preserve">号　　　　　　</w:t>
      </w:r>
      <w:r w:rsidR="00913892" w:rsidRPr="00296C8B">
        <w:rPr>
          <w:rFonts w:hint="eastAsia"/>
          <w:b/>
          <w:spacing w:val="78"/>
          <w:kern w:val="0"/>
          <w:sz w:val="28"/>
          <w:szCs w:val="28"/>
          <w:fitText w:val="4215" w:id="-1535274496"/>
        </w:rPr>
        <w:t>グリーン購入</w:t>
      </w:r>
      <w:r w:rsidR="00F657FD" w:rsidRPr="00296C8B">
        <w:rPr>
          <w:rFonts w:hint="eastAsia"/>
          <w:b/>
          <w:spacing w:val="78"/>
          <w:kern w:val="0"/>
          <w:sz w:val="28"/>
          <w:szCs w:val="28"/>
          <w:fitText w:val="4215" w:id="-1535274496"/>
        </w:rPr>
        <w:t>基本</w:t>
      </w:r>
      <w:r w:rsidR="00913892" w:rsidRPr="00296C8B">
        <w:rPr>
          <w:rFonts w:hint="eastAsia"/>
          <w:b/>
          <w:spacing w:val="78"/>
          <w:kern w:val="0"/>
          <w:sz w:val="28"/>
          <w:szCs w:val="28"/>
          <w:fitText w:val="4215" w:id="-1535274496"/>
        </w:rPr>
        <w:t>方</w:t>
      </w:r>
      <w:r w:rsidR="00913892" w:rsidRPr="00296C8B">
        <w:rPr>
          <w:rFonts w:hint="eastAsia"/>
          <w:b/>
          <w:kern w:val="0"/>
          <w:sz w:val="28"/>
          <w:szCs w:val="28"/>
          <w:fitText w:val="4215" w:id="-1535274496"/>
        </w:rPr>
        <w:t>針</w:t>
      </w:r>
      <w:r w:rsidR="00296C8B">
        <w:rPr>
          <w:rFonts w:hint="eastAsia"/>
          <w:b/>
          <w:kern w:val="0"/>
          <w:sz w:val="28"/>
          <w:szCs w:val="28"/>
        </w:rPr>
        <w:t xml:space="preserve">　＜１＞</w:t>
      </w:r>
    </w:p>
    <w:p w14:paraId="0F47EAF2" w14:textId="77777777" w:rsidR="008565BA" w:rsidRDefault="008565BA"/>
    <w:p w14:paraId="550CF558" w14:textId="77777777" w:rsidR="00913892" w:rsidRDefault="00913892">
      <w:pPr>
        <w:ind w:firstLineChars="100" w:firstLine="210"/>
      </w:pPr>
      <w:r>
        <w:rPr>
          <w:rFonts w:hint="eastAsia"/>
        </w:rPr>
        <w:t>地球温暖化問題や廃棄物問題など近年の環境問題の多くは、その原因が大量生産、大量消費、大量廃棄を前提とした生産と消費の構造に根ざしており、その解決には経済社会のあり方そのものを環境負荷の少ない持続可能な社会に変革していくことが必要です。</w:t>
      </w:r>
    </w:p>
    <w:p w14:paraId="6D2D09FB" w14:textId="77777777" w:rsidR="00913892" w:rsidRDefault="00913892">
      <w:r>
        <w:rPr>
          <w:rFonts w:hint="eastAsia"/>
        </w:rPr>
        <w:t xml:space="preserve">　</w:t>
      </w:r>
      <w:r w:rsidR="008565BA">
        <w:rPr>
          <w:rFonts w:hint="eastAsia"/>
        </w:rPr>
        <w:t>当社は、グリーン購入、すなわち必要性を十分に考え、</w:t>
      </w:r>
      <w:r w:rsidR="00AB602C">
        <w:rPr>
          <w:rFonts w:hint="eastAsia"/>
        </w:rPr>
        <w:t>環境に与える負荷ができるだけ小さい製品・サービスを優先的に購入することが、持続可能な社会の構築に極めて有効な手段であるという認識のもとに、事業活動および社員の生活の中で積極的にグリーン購入に取り組むことと</w:t>
      </w:r>
      <w:r>
        <w:rPr>
          <w:rFonts w:hint="eastAsia"/>
        </w:rPr>
        <w:t>します</w:t>
      </w:r>
      <w:r w:rsidR="00AB602C">
        <w:rPr>
          <w:rFonts w:hint="eastAsia"/>
        </w:rPr>
        <w:t>。</w:t>
      </w:r>
    </w:p>
    <w:p w14:paraId="73E4DA4A" w14:textId="77777777" w:rsidR="00913892" w:rsidRPr="00E16858" w:rsidRDefault="00913892" w:rsidP="00E16858">
      <w:pPr>
        <w:spacing w:line="0" w:lineRule="atLeast"/>
        <w:rPr>
          <w:sz w:val="16"/>
          <w:szCs w:val="16"/>
        </w:rPr>
      </w:pPr>
    </w:p>
    <w:p w14:paraId="2D974FAE" w14:textId="77777777" w:rsidR="00913892" w:rsidRPr="008E3964" w:rsidRDefault="00913892" w:rsidP="008E3964">
      <w:pPr>
        <w:spacing w:line="360" w:lineRule="auto"/>
        <w:rPr>
          <w:b/>
        </w:rPr>
      </w:pPr>
      <w:r w:rsidRPr="008E3964">
        <w:rPr>
          <w:rFonts w:hint="eastAsia"/>
          <w:b/>
        </w:rPr>
        <w:t xml:space="preserve">１　基本的な考え方　</w:t>
      </w:r>
    </w:p>
    <w:p w14:paraId="20D8975C" w14:textId="77777777" w:rsidR="00913892" w:rsidRDefault="00913892">
      <w:pPr>
        <w:numPr>
          <w:ilvl w:val="0"/>
          <w:numId w:val="3"/>
        </w:numPr>
      </w:pPr>
      <w:r>
        <w:rPr>
          <w:rFonts w:hint="eastAsia"/>
        </w:rPr>
        <w:t>必要性の考慮</w:t>
      </w:r>
    </w:p>
    <w:p w14:paraId="30337366" w14:textId="77777777" w:rsidR="00913892" w:rsidRDefault="006D21CA">
      <w:pPr>
        <w:ind w:leftChars="443" w:left="930" w:firstLineChars="100" w:firstLine="210"/>
      </w:pPr>
      <w:r>
        <w:rPr>
          <w:rFonts w:hint="eastAsia"/>
        </w:rPr>
        <w:t>手持ち製品の</w:t>
      </w:r>
      <w:r w:rsidR="00913892">
        <w:rPr>
          <w:rFonts w:hint="eastAsia"/>
        </w:rPr>
        <w:t>有効利用を徹底</w:t>
      </w:r>
      <w:r>
        <w:rPr>
          <w:rFonts w:hint="eastAsia"/>
        </w:rPr>
        <w:t>し、</w:t>
      </w:r>
      <w:r w:rsidR="00913892">
        <w:rPr>
          <w:rFonts w:hint="eastAsia"/>
        </w:rPr>
        <w:t>事前に必要性を十分に考慮</w:t>
      </w:r>
      <w:r>
        <w:rPr>
          <w:rFonts w:hint="eastAsia"/>
        </w:rPr>
        <w:t>して購入</w:t>
      </w:r>
      <w:r w:rsidR="00913892">
        <w:rPr>
          <w:rFonts w:hint="eastAsia"/>
        </w:rPr>
        <w:t>総量の節減を図ります。</w:t>
      </w:r>
    </w:p>
    <w:p w14:paraId="40DED4C4" w14:textId="77777777" w:rsidR="00913892" w:rsidRDefault="006D21CA">
      <w:pPr>
        <w:numPr>
          <w:ilvl w:val="0"/>
          <w:numId w:val="3"/>
        </w:numPr>
      </w:pPr>
      <w:r>
        <w:rPr>
          <w:rFonts w:hint="eastAsia"/>
        </w:rPr>
        <w:t>製品・サービス</w:t>
      </w:r>
      <w:r w:rsidR="00913892">
        <w:rPr>
          <w:rFonts w:hint="eastAsia"/>
        </w:rPr>
        <w:t>のライフサイクル</w:t>
      </w:r>
      <w:r>
        <w:rPr>
          <w:rFonts w:hint="eastAsia"/>
        </w:rPr>
        <w:t>の</w:t>
      </w:r>
      <w:r w:rsidR="00913892">
        <w:rPr>
          <w:rFonts w:hint="eastAsia"/>
        </w:rPr>
        <w:t>考慮</w:t>
      </w:r>
    </w:p>
    <w:p w14:paraId="3F952C55" w14:textId="77777777" w:rsidR="00913892" w:rsidRDefault="00913892">
      <w:pPr>
        <w:ind w:leftChars="443" w:left="930" w:firstLineChars="100" w:firstLine="210"/>
      </w:pPr>
      <w:r>
        <w:rPr>
          <w:rFonts w:hint="eastAsia"/>
        </w:rPr>
        <w:t xml:space="preserve">資源採取から廃棄に至るライフサイクル全体を考慮して、環境負荷の低減を図ります。　</w:t>
      </w:r>
    </w:p>
    <w:p w14:paraId="58D29D82" w14:textId="77777777" w:rsidR="00913892" w:rsidRDefault="00913892">
      <w:pPr>
        <w:numPr>
          <w:ilvl w:val="0"/>
          <w:numId w:val="3"/>
        </w:numPr>
      </w:pPr>
      <w:r>
        <w:rPr>
          <w:rFonts w:hint="eastAsia"/>
        </w:rPr>
        <w:t>事業者の</w:t>
      </w:r>
      <w:r w:rsidR="006D21CA">
        <w:rPr>
          <w:rFonts w:hint="eastAsia"/>
        </w:rPr>
        <w:t>取り組みの考慮</w:t>
      </w:r>
    </w:p>
    <w:p w14:paraId="22F15BE5" w14:textId="77777777" w:rsidR="00913892" w:rsidRDefault="00913892" w:rsidP="006D21CA">
      <w:pPr>
        <w:ind w:firstLineChars="550" w:firstLine="1155"/>
      </w:pPr>
      <w:r>
        <w:rPr>
          <w:rFonts w:hint="eastAsia"/>
        </w:rPr>
        <w:t>環境保全に積極的な事業者を評価し、それらの事業者から優先して</w:t>
      </w:r>
      <w:r w:rsidR="006D21CA">
        <w:rPr>
          <w:rFonts w:hint="eastAsia"/>
        </w:rPr>
        <w:t>購入</w:t>
      </w:r>
      <w:r>
        <w:rPr>
          <w:rFonts w:hint="eastAsia"/>
        </w:rPr>
        <w:t>します。</w:t>
      </w:r>
    </w:p>
    <w:p w14:paraId="205F279A" w14:textId="77777777" w:rsidR="006D21CA" w:rsidRDefault="006D21CA" w:rsidP="008E3964">
      <w:pPr>
        <w:spacing w:line="360" w:lineRule="auto"/>
      </w:pPr>
      <w:r w:rsidRPr="008E3964">
        <w:rPr>
          <w:rFonts w:hint="eastAsia"/>
          <w:b/>
        </w:rPr>
        <w:t>２　対象とする購入分野</w:t>
      </w:r>
      <w:r w:rsidR="00317A14" w:rsidRPr="003E6AD4">
        <w:rPr>
          <w:rFonts w:ascii="ＭＳ 明朝" w:hAnsi="ＭＳ 明朝" w:hint="eastAsia"/>
        </w:rPr>
        <w:t xml:space="preserve">　</w:t>
      </w:r>
      <w:r w:rsidR="00EA40AF" w:rsidRPr="003E6AD4">
        <w:rPr>
          <w:rFonts w:ascii="ＭＳ 明朝" w:hAnsi="ＭＳ 明朝" w:hint="eastAsia"/>
          <w:sz w:val="20"/>
          <w:szCs w:val="20"/>
        </w:rPr>
        <w:t>（※</w:t>
      </w:r>
      <w:r w:rsidR="00EA40AF" w:rsidRPr="003E6AD4">
        <w:rPr>
          <w:rFonts w:ascii="ＭＳ 明朝" w:hAnsi="ＭＳ 明朝" w:hint="eastAsia"/>
          <w:sz w:val="20"/>
          <w:szCs w:val="20"/>
          <w:u w:val="wave"/>
        </w:rPr>
        <w:t>取り組む分野</w:t>
      </w:r>
      <w:r w:rsidR="00317A14" w:rsidRPr="003E6AD4">
        <w:rPr>
          <w:rFonts w:ascii="ＭＳ 明朝" w:hAnsi="ＭＳ 明朝" w:hint="eastAsia"/>
          <w:sz w:val="20"/>
          <w:szCs w:val="20"/>
          <w:u w:val="wave"/>
        </w:rPr>
        <w:t>の数字</w:t>
      </w:r>
      <w:r w:rsidR="00EA40AF" w:rsidRPr="003E6AD4">
        <w:rPr>
          <w:rFonts w:ascii="ＭＳ 明朝" w:hAnsi="ＭＳ 明朝" w:hint="eastAsia"/>
          <w:sz w:val="20"/>
          <w:szCs w:val="20"/>
          <w:u w:val="wave"/>
        </w:rPr>
        <w:t>を</w:t>
      </w:r>
      <w:r w:rsidR="003E6AD4" w:rsidRPr="003E6AD4">
        <w:rPr>
          <w:rFonts w:ascii="ＭＳ 明朝" w:hAnsi="ＭＳ 明朝" w:hint="eastAsia"/>
          <w:sz w:val="20"/>
          <w:szCs w:val="20"/>
          <w:u w:val="wave"/>
        </w:rPr>
        <w:t>すべて</w:t>
      </w:r>
      <w:r w:rsidR="00EA40AF" w:rsidRPr="003E6AD4">
        <w:rPr>
          <w:rFonts w:ascii="ＭＳ 明朝" w:hAnsi="ＭＳ 明朝" w:hint="eastAsia"/>
          <w:sz w:val="20"/>
          <w:szCs w:val="20"/>
          <w:u w:val="wave"/>
        </w:rPr>
        <w:t>○で囲む</w:t>
      </w:r>
      <w:r w:rsidR="00EA40AF" w:rsidRPr="003E6AD4">
        <w:rPr>
          <w:rFonts w:ascii="ＭＳ 明朝" w:hAnsi="ＭＳ 明朝" w:hint="eastAsia"/>
          <w:sz w:val="20"/>
          <w:szCs w:val="20"/>
        </w:rPr>
        <w:t>）</w:t>
      </w:r>
    </w:p>
    <w:p w14:paraId="7D7EF664" w14:textId="77777777" w:rsidR="006D21CA" w:rsidRDefault="00317A14" w:rsidP="003E6AD4">
      <w:pPr>
        <w:ind w:firstLineChars="200" w:firstLine="420"/>
      </w:pPr>
      <w:r>
        <w:rPr>
          <w:rFonts w:hint="eastAsia"/>
        </w:rPr>
        <w:t>1</w:t>
      </w:r>
      <w:r>
        <w:rPr>
          <w:rFonts w:hint="eastAsia"/>
        </w:rPr>
        <w:t xml:space="preserve">　</w:t>
      </w:r>
      <w:r w:rsidR="00EA40AF">
        <w:rPr>
          <w:rFonts w:hint="eastAsia"/>
        </w:rPr>
        <w:t>事務所等で使用する一般品</w:t>
      </w:r>
      <w:r>
        <w:rPr>
          <w:rFonts w:hint="eastAsia"/>
        </w:rPr>
        <w:t>（用紙類・文具・情報機器類等）</w:t>
      </w:r>
    </w:p>
    <w:p w14:paraId="0ABF440E" w14:textId="77777777" w:rsidR="00317A14" w:rsidRDefault="003E6AD4" w:rsidP="003E6AD4">
      <w:pPr>
        <w:ind w:firstLineChars="200" w:firstLine="420"/>
      </w:pPr>
      <w:r>
        <w:rPr>
          <w:rFonts w:hint="eastAsia"/>
        </w:rPr>
        <w:t>2</w:t>
      </w:r>
      <w:r>
        <w:rPr>
          <w:rFonts w:hint="eastAsia"/>
        </w:rPr>
        <w:t xml:space="preserve">　</w:t>
      </w:r>
      <w:r w:rsidR="00317A14">
        <w:rPr>
          <w:rFonts w:hint="eastAsia"/>
        </w:rPr>
        <w:t>事業用の部品・原材料・商品・包装材等</w:t>
      </w:r>
    </w:p>
    <w:p w14:paraId="66A28BF3" w14:textId="77777777" w:rsidR="003E6AD4" w:rsidRDefault="003E6AD4" w:rsidP="003E6AD4">
      <w:pPr>
        <w:ind w:firstLineChars="200" w:firstLine="420"/>
      </w:pPr>
      <w:r>
        <w:rPr>
          <w:rFonts w:hint="eastAsia"/>
        </w:rPr>
        <w:t>3</w:t>
      </w:r>
      <w:r>
        <w:rPr>
          <w:rFonts w:hint="eastAsia"/>
        </w:rPr>
        <w:t xml:space="preserve">　その他（　　　　　　　　　　　　　　　　　　　　　　　　　　　　　　　　　　　　　　　）</w:t>
      </w:r>
    </w:p>
    <w:p w14:paraId="04DFD255" w14:textId="77777777" w:rsidR="00913892" w:rsidRDefault="00317A14" w:rsidP="008E3964">
      <w:pPr>
        <w:spacing w:line="360" w:lineRule="auto"/>
      </w:pPr>
      <w:r w:rsidRPr="008E3964">
        <w:rPr>
          <w:rFonts w:hint="eastAsia"/>
          <w:b/>
        </w:rPr>
        <w:t>３</w:t>
      </w:r>
      <w:r w:rsidR="00913892" w:rsidRPr="008E3964">
        <w:rPr>
          <w:rFonts w:hint="eastAsia"/>
          <w:b/>
        </w:rPr>
        <w:t xml:space="preserve">　</w:t>
      </w:r>
      <w:r w:rsidRPr="008E3964">
        <w:rPr>
          <w:rFonts w:hint="eastAsia"/>
          <w:b/>
        </w:rPr>
        <w:t>購入の際の判断基準</w:t>
      </w:r>
      <w:r>
        <w:rPr>
          <w:rFonts w:hint="eastAsia"/>
        </w:rPr>
        <w:t xml:space="preserve">　</w:t>
      </w:r>
      <w:r w:rsidRPr="003E6AD4">
        <w:rPr>
          <w:rFonts w:ascii="ＭＳ 明朝" w:hAnsi="ＭＳ 明朝" w:hint="eastAsia"/>
          <w:sz w:val="20"/>
          <w:szCs w:val="20"/>
        </w:rPr>
        <w:t>（※</w:t>
      </w:r>
      <w:r w:rsidRPr="003E6AD4">
        <w:rPr>
          <w:rFonts w:ascii="ＭＳ 明朝" w:hAnsi="ＭＳ 明朝" w:hint="eastAsia"/>
          <w:sz w:val="20"/>
          <w:szCs w:val="20"/>
          <w:u w:val="wave"/>
        </w:rPr>
        <w:t>参考とするものの数字を</w:t>
      </w:r>
      <w:r w:rsidR="003E6AD4" w:rsidRPr="003E6AD4">
        <w:rPr>
          <w:rFonts w:ascii="ＭＳ 明朝" w:hAnsi="ＭＳ 明朝" w:hint="eastAsia"/>
          <w:sz w:val="20"/>
          <w:szCs w:val="20"/>
          <w:u w:val="wave"/>
        </w:rPr>
        <w:t>すべて</w:t>
      </w:r>
      <w:r w:rsidRPr="003E6AD4">
        <w:rPr>
          <w:rFonts w:ascii="ＭＳ 明朝" w:hAnsi="ＭＳ 明朝" w:hint="eastAsia"/>
          <w:sz w:val="20"/>
          <w:szCs w:val="20"/>
          <w:u w:val="wave"/>
        </w:rPr>
        <w:t>○で囲む</w:t>
      </w:r>
      <w:r w:rsidRPr="003E6AD4">
        <w:rPr>
          <w:rFonts w:ascii="ＭＳ 明朝" w:hAnsi="ＭＳ 明朝" w:hint="eastAsia"/>
          <w:sz w:val="20"/>
          <w:szCs w:val="20"/>
        </w:rPr>
        <w:t>）</w:t>
      </w:r>
    </w:p>
    <w:p w14:paraId="1994AD52" w14:textId="77777777" w:rsidR="00317A14" w:rsidRDefault="00317A14">
      <w:r>
        <w:rPr>
          <w:rFonts w:hint="eastAsia"/>
        </w:rPr>
        <w:t xml:space="preserve">　　</w:t>
      </w:r>
      <w:r>
        <w:rPr>
          <w:rFonts w:hint="eastAsia"/>
        </w:rPr>
        <w:t>1</w:t>
      </w:r>
      <w:r>
        <w:rPr>
          <w:rFonts w:hint="eastAsia"/>
        </w:rPr>
        <w:t xml:space="preserve">　エコマーク　　　　　　　　　　</w:t>
      </w:r>
      <w:r w:rsidR="003E6AD4">
        <w:rPr>
          <w:rFonts w:hint="eastAsia"/>
        </w:rPr>
        <w:t xml:space="preserve">　　　　</w:t>
      </w:r>
      <w:r>
        <w:rPr>
          <w:rFonts w:hint="eastAsia"/>
        </w:rPr>
        <w:t>2</w:t>
      </w:r>
      <w:r>
        <w:rPr>
          <w:rFonts w:hint="eastAsia"/>
        </w:rPr>
        <w:t xml:space="preserve">　その他の環境ラベル</w:t>
      </w:r>
    </w:p>
    <w:p w14:paraId="77C9DD3B" w14:textId="77777777" w:rsidR="00317A14" w:rsidRDefault="00317A14">
      <w:r>
        <w:rPr>
          <w:rFonts w:hint="eastAsia"/>
        </w:rPr>
        <w:t xml:space="preserve">　　</w:t>
      </w:r>
      <w:r>
        <w:rPr>
          <w:rFonts w:hint="eastAsia"/>
        </w:rPr>
        <w:t>3</w:t>
      </w:r>
      <w:r>
        <w:rPr>
          <w:rFonts w:hint="eastAsia"/>
        </w:rPr>
        <w:t xml:space="preserve">　ＧＰＮ</w:t>
      </w:r>
      <w:r w:rsidR="003E6AD4">
        <w:rPr>
          <w:rFonts w:hint="eastAsia"/>
        </w:rPr>
        <w:t>「グリーン購入</w:t>
      </w:r>
      <w:r>
        <w:rPr>
          <w:rFonts w:hint="eastAsia"/>
        </w:rPr>
        <w:t>ガイドライン</w:t>
      </w:r>
      <w:r w:rsidR="003E6AD4">
        <w:rPr>
          <w:rFonts w:hint="eastAsia"/>
        </w:rPr>
        <w:t>」</w:t>
      </w:r>
      <w:r>
        <w:rPr>
          <w:rFonts w:hint="eastAsia"/>
        </w:rPr>
        <w:t xml:space="preserve">　　</w:t>
      </w:r>
      <w:r>
        <w:rPr>
          <w:rFonts w:hint="eastAsia"/>
        </w:rPr>
        <w:t>4</w:t>
      </w:r>
      <w:r>
        <w:rPr>
          <w:rFonts w:hint="eastAsia"/>
        </w:rPr>
        <w:t xml:space="preserve">　「グリーン購入法」</w:t>
      </w:r>
      <w:r w:rsidR="003E6AD4">
        <w:rPr>
          <w:rFonts w:hint="eastAsia"/>
        </w:rPr>
        <w:t>判断基準</w:t>
      </w:r>
    </w:p>
    <w:p w14:paraId="1639145A" w14:textId="77777777" w:rsidR="00317A14" w:rsidRDefault="00317A14">
      <w:r>
        <w:rPr>
          <w:rFonts w:hint="eastAsia"/>
        </w:rPr>
        <w:t xml:space="preserve">　　</w:t>
      </w:r>
      <w:r>
        <w:rPr>
          <w:rFonts w:hint="eastAsia"/>
        </w:rPr>
        <w:t>5</w:t>
      </w:r>
      <w:r>
        <w:rPr>
          <w:rFonts w:hint="eastAsia"/>
        </w:rPr>
        <w:t xml:space="preserve">　</w:t>
      </w:r>
      <w:r w:rsidR="00D120DB">
        <w:rPr>
          <w:rFonts w:hint="eastAsia"/>
        </w:rPr>
        <w:t>当社独自の判断基準・選択リスト</w:t>
      </w:r>
      <w:r w:rsidR="00D120DB" w:rsidRPr="003E6AD4">
        <w:rPr>
          <w:rFonts w:ascii="ＭＳ 明朝" w:hAnsi="ＭＳ 明朝" w:hint="eastAsia"/>
          <w:sz w:val="20"/>
          <w:szCs w:val="20"/>
        </w:rPr>
        <w:t>（</w:t>
      </w:r>
      <w:r w:rsidR="00D120DB">
        <w:rPr>
          <w:rFonts w:ascii="ＭＳ 明朝" w:hAnsi="ＭＳ 明朝" w:hint="eastAsia"/>
          <w:sz w:val="20"/>
          <w:szCs w:val="20"/>
        </w:rPr>
        <w:t>※</w:t>
      </w:r>
      <w:r w:rsidR="00D120DB" w:rsidRPr="003E6AD4">
        <w:rPr>
          <w:rFonts w:ascii="ＭＳ 明朝" w:hAnsi="ＭＳ 明朝" w:hint="eastAsia"/>
          <w:sz w:val="20"/>
          <w:szCs w:val="20"/>
        </w:rPr>
        <w:t>別紙添付）</w:t>
      </w:r>
      <w:r w:rsidR="00D120DB">
        <w:rPr>
          <w:rFonts w:hint="eastAsia"/>
        </w:rPr>
        <w:t xml:space="preserve"> </w:t>
      </w:r>
    </w:p>
    <w:p w14:paraId="26CE742C" w14:textId="77777777" w:rsidR="00317A14" w:rsidRDefault="008E3964">
      <w:r>
        <w:rPr>
          <w:rFonts w:hint="eastAsia"/>
        </w:rPr>
        <w:t xml:space="preserve">　　</w:t>
      </w:r>
      <w:r w:rsidR="00D120DB">
        <w:rPr>
          <w:rFonts w:hint="eastAsia"/>
        </w:rPr>
        <w:t>6</w:t>
      </w:r>
      <w:r>
        <w:rPr>
          <w:rFonts w:hint="eastAsia"/>
        </w:rPr>
        <w:t xml:space="preserve">　その他（　　　　　　　　　　　　　　　　　　　　　　　　　　　　　　　　　　　　　　　）</w:t>
      </w:r>
    </w:p>
    <w:p w14:paraId="594B8DA8" w14:textId="77777777" w:rsidR="008E3964" w:rsidRDefault="008E3964" w:rsidP="008E3964">
      <w:pPr>
        <w:spacing w:line="360" w:lineRule="auto"/>
      </w:pPr>
      <w:r w:rsidRPr="008E3964">
        <w:rPr>
          <w:rFonts w:hint="eastAsia"/>
          <w:b/>
        </w:rPr>
        <w:t>４　取り組みの範囲</w:t>
      </w:r>
      <w:r w:rsidRPr="003E6AD4">
        <w:rPr>
          <w:rFonts w:ascii="ＭＳ 明朝" w:hAnsi="ＭＳ 明朝" w:hint="eastAsia"/>
        </w:rPr>
        <w:t xml:space="preserve">　</w:t>
      </w:r>
      <w:r w:rsidRPr="003E6AD4">
        <w:rPr>
          <w:rFonts w:ascii="ＭＳ 明朝" w:hAnsi="ＭＳ 明朝" w:hint="eastAsia"/>
          <w:sz w:val="20"/>
          <w:szCs w:val="20"/>
        </w:rPr>
        <w:t>（※</w:t>
      </w:r>
      <w:r>
        <w:rPr>
          <w:rFonts w:ascii="ＭＳ 明朝" w:hAnsi="ＭＳ 明朝" w:hint="eastAsia"/>
          <w:sz w:val="20"/>
          <w:szCs w:val="20"/>
          <w:u w:val="wave"/>
        </w:rPr>
        <w:t>対象</w:t>
      </w:r>
      <w:r w:rsidR="008839EE">
        <w:rPr>
          <w:rFonts w:ascii="ＭＳ 明朝" w:hAnsi="ＭＳ 明朝" w:hint="eastAsia"/>
          <w:sz w:val="20"/>
          <w:szCs w:val="20"/>
          <w:u w:val="wave"/>
        </w:rPr>
        <w:t>となる</w:t>
      </w:r>
      <w:r>
        <w:rPr>
          <w:rFonts w:ascii="ＭＳ 明朝" w:hAnsi="ＭＳ 明朝" w:hint="eastAsia"/>
          <w:sz w:val="20"/>
          <w:szCs w:val="20"/>
          <w:u w:val="wave"/>
        </w:rPr>
        <w:t>事業所</w:t>
      </w:r>
      <w:r w:rsidR="008839EE">
        <w:rPr>
          <w:rFonts w:ascii="ＭＳ 明朝" w:hAnsi="ＭＳ 明朝" w:hint="eastAsia"/>
          <w:sz w:val="20"/>
          <w:szCs w:val="20"/>
          <w:u w:val="wave"/>
        </w:rPr>
        <w:t>名をすべて記入</w:t>
      </w:r>
      <w:r w:rsidRPr="003E6AD4">
        <w:rPr>
          <w:rFonts w:ascii="ＭＳ 明朝" w:hAnsi="ＭＳ 明朝" w:hint="eastAsia"/>
          <w:sz w:val="20"/>
          <w:szCs w:val="20"/>
        </w:rPr>
        <w:t>）</w:t>
      </w:r>
    </w:p>
    <w:p w14:paraId="42863F6C" w14:textId="77777777" w:rsidR="008E3964" w:rsidRDefault="008E3964">
      <w:r>
        <w:rPr>
          <w:rFonts w:hint="eastAsia"/>
        </w:rPr>
        <w:t xml:space="preserve">　　</w:t>
      </w:r>
      <w:r>
        <w:rPr>
          <w:rFonts w:hint="eastAsia"/>
        </w:rPr>
        <w:t>1</w:t>
      </w:r>
      <w:r>
        <w:rPr>
          <w:rFonts w:hint="eastAsia"/>
        </w:rPr>
        <w:t xml:space="preserve">　本社（本店）　　</w:t>
      </w:r>
      <w:r>
        <w:rPr>
          <w:rFonts w:hint="eastAsia"/>
        </w:rPr>
        <w:t>2</w:t>
      </w:r>
      <w:r>
        <w:rPr>
          <w:rFonts w:hint="eastAsia"/>
        </w:rPr>
        <w:t xml:space="preserve">　</w:t>
      </w:r>
      <w:r w:rsidR="008839EE">
        <w:rPr>
          <w:rFonts w:hint="eastAsia"/>
        </w:rPr>
        <w:t>店舗・営業所名等</w:t>
      </w:r>
      <w:r>
        <w:rPr>
          <w:rFonts w:hint="eastAsia"/>
        </w:rPr>
        <w:t>（　　　　　　　　　　　　　　　　　　　　　　　　　）</w:t>
      </w:r>
    </w:p>
    <w:p w14:paraId="333BE076" w14:textId="77777777" w:rsidR="008E3964" w:rsidRDefault="008E3964" w:rsidP="008E3964">
      <w:pPr>
        <w:spacing w:line="360" w:lineRule="auto"/>
      </w:pPr>
      <w:r w:rsidRPr="002B5E8D">
        <w:rPr>
          <w:rFonts w:hint="eastAsia"/>
          <w:b/>
        </w:rPr>
        <w:t>５</w:t>
      </w:r>
      <w:r>
        <w:rPr>
          <w:rFonts w:hint="eastAsia"/>
        </w:rPr>
        <w:t xml:space="preserve">　</w:t>
      </w:r>
      <w:r w:rsidRPr="008E3964">
        <w:rPr>
          <w:rFonts w:hint="eastAsia"/>
          <w:b/>
        </w:rPr>
        <w:t>推進体制</w:t>
      </w:r>
    </w:p>
    <w:p w14:paraId="1B1EDA9F" w14:textId="77777777" w:rsidR="008E3964" w:rsidRPr="00C935D6" w:rsidRDefault="008E3964" w:rsidP="008E3964">
      <w:pPr>
        <w:ind w:firstLineChars="100" w:firstLine="210"/>
        <w:rPr>
          <w:u w:val="single"/>
        </w:rPr>
      </w:pPr>
      <w:r>
        <w:rPr>
          <w:rFonts w:hint="eastAsia"/>
        </w:rPr>
        <w:t>（１）</w:t>
      </w:r>
      <w:r w:rsidR="00C935D6">
        <w:rPr>
          <w:rFonts w:hint="eastAsia"/>
        </w:rPr>
        <w:t>推進</w:t>
      </w:r>
      <w:r>
        <w:rPr>
          <w:rFonts w:hint="eastAsia"/>
        </w:rPr>
        <w:t>担当部署</w:t>
      </w:r>
      <w:r w:rsidR="00C935D6">
        <w:rPr>
          <w:rFonts w:hint="eastAsia"/>
          <w:u w:val="single"/>
        </w:rPr>
        <w:t xml:space="preserve">　　　　　　　　　　　　　　　　</w:t>
      </w:r>
      <w:r w:rsidR="00C935D6">
        <w:rPr>
          <w:rFonts w:hint="eastAsia"/>
        </w:rPr>
        <w:t xml:space="preserve">　責任者名</w:t>
      </w:r>
      <w:r w:rsidR="00C935D6">
        <w:rPr>
          <w:rFonts w:hint="eastAsia"/>
          <w:u w:val="single"/>
        </w:rPr>
        <w:t xml:space="preserve">　　　　　　　　　　　　　　　　</w:t>
      </w:r>
    </w:p>
    <w:p w14:paraId="09B5D1BE" w14:textId="77777777" w:rsidR="002B5E8D" w:rsidRDefault="00C935D6">
      <w:r>
        <w:rPr>
          <w:rFonts w:hint="eastAsia"/>
        </w:rPr>
        <w:t xml:space="preserve">　（２）手順</w:t>
      </w:r>
    </w:p>
    <w:p w14:paraId="1F3C208B" w14:textId="77777777" w:rsidR="002B5E8D" w:rsidRDefault="00C935D6" w:rsidP="002B5E8D">
      <w:pPr>
        <w:ind w:firstLineChars="300" w:firstLine="630"/>
      </w:pPr>
      <w:r>
        <w:rPr>
          <w:rFonts w:hint="eastAsia"/>
        </w:rPr>
        <w:t xml:space="preserve">　　責任者は各部署に協力を呼びかけ、取り組みの企画および管理を</w:t>
      </w:r>
      <w:r w:rsidR="002B5E8D">
        <w:rPr>
          <w:rFonts w:hint="eastAsia"/>
        </w:rPr>
        <w:t>します</w:t>
      </w:r>
      <w:r>
        <w:rPr>
          <w:rFonts w:hint="eastAsia"/>
        </w:rPr>
        <w:t>。</w:t>
      </w:r>
    </w:p>
    <w:p w14:paraId="60B94903" w14:textId="77777777" w:rsidR="008E3964" w:rsidRDefault="002B5E8D" w:rsidP="002B5E8D">
      <w:pPr>
        <w:ind w:firstLineChars="500" w:firstLine="1050"/>
      </w:pPr>
      <w:r>
        <w:rPr>
          <w:rFonts w:hint="eastAsia"/>
        </w:rPr>
        <w:t>必要に応じて、各部署の代表者を集めた連絡会議を設け、取り組みの徹底に努めます。</w:t>
      </w:r>
    </w:p>
    <w:p w14:paraId="3F32F419" w14:textId="77777777" w:rsidR="00C935D6" w:rsidRDefault="00C935D6">
      <w:r>
        <w:rPr>
          <w:rFonts w:hint="eastAsia"/>
        </w:rPr>
        <w:t xml:space="preserve">　　　　　責任者は毎年度ごとにグリーン購入の実績をとりまとめ、</w:t>
      </w:r>
      <w:r w:rsidR="002B5E8D">
        <w:rPr>
          <w:rFonts w:hint="eastAsia"/>
        </w:rPr>
        <w:t>内容の見直し、改善を図ります。</w:t>
      </w:r>
    </w:p>
    <w:p w14:paraId="20CB2E2A" w14:textId="77777777" w:rsidR="00E16858" w:rsidRDefault="00E16858"/>
    <w:p w14:paraId="2DB6B4E3" w14:textId="77777777" w:rsidR="00E16858" w:rsidRDefault="00E16858"/>
    <w:p w14:paraId="554621B6" w14:textId="77777777" w:rsidR="00E16858" w:rsidRPr="00E16858" w:rsidRDefault="00E16858" w:rsidP="00D2277B">
      <w:pPr>
        <w:ind w:firstLineChars="2400" w:firstLine="5040"/>
      </w:pPr>
      <w:r w:rsidRPr="00E16858">
        <w:rPr>
          <w:rFonts w:hint="eastAsia"/>
        </w:rPr>
        <w:t xml:space="preserve">　</w:t>
      </w:r>
      <w:r w:rsidR="003E6C3B">
        <w:rPr>
          <w:rFonts w:hint="eastAsia"/>
        </w:rPr>
        <w:t xml:space="preserve">　</w:t>
      </w:r>
      <w:r w:rsidRPr="00E16858">
        <w:rPr>
          <w:rFonts w:hint="eastAsia"/>
        </w:rPr>
        <w:t xml:space="preserve">　年　　　月　　　日</w:t>
      </w:r>
    </w:p>
    <w:p w14:paraId="7E881443" w14:textId="77777777" w:rsidR="00E16858" w:rsidRDefault="00E16858" w:rsidP="00E16858"/>
    <w:p w14:paraId="457E43AD" w14:textId="77777777" w:rsidR="00E16858" w:rsidRDefault="00E16858" w:rsidP="00E16858"/>
    <w:p w14:paraId="17F72F13" w14:textId="77777777" w:rsidR="00E16858" w:rsidRPr="00E16858" w:rsidRDefault="00E16858" w:rsidP="00E16858">
      <w:pPr>
        <w:ind w:firstLineChars="2228" w:firstLine="4679"/>
        <w:rPr>
          <w:szCs w:val="21"/>
        </w:rPr>
      </w:pPr>
      <w:r w:rsidRPr="00E16858">
        <w:rPr>
          <w:rFonts w:hint="eastAsia"/>
          <w:szCs w:val="21"/>
        </w:rPr>
        <w:t>社名</w:t>
      </w:r>
    </w:p>
    <w:p w14:paraId="00D59C9C" w14:textId="77777777" w:rsidR="00E16858" w:rsidRPr="00E16858" w:rsidRDefault="00E16858" w:rsidP="00E16858">
      <w:pPr>
        <w:ind w:firstLineChars="2228" w:firstLine="4679"/>
        <w:rPr>
          <w:szCs w:val="21"/>
        </w:rPr>
      </w:pPr>
    </w:p>
    <w:p w14:paraId="1DE5C2B3" w14:textId="77777777" w:rsidR="00E16858" w:rsidRPr="00E16858" w:rsidRDefault="00E16858" w:rsidP="00E16858">
      <w:pPr>
        <w:ind w:firstLineChars="2228" w:firstLine="4679"/>
        <w:rPr>
          <w:szCs w:val="21"/>
        </w:rPr>
      </w:pPr>
    </w:p>
    <w:p w14:paraId="126AFF15" w14:textId="1E999FDC" w:rsidR="00913892" w:rsidRDefault="00E16858" w:rsidP="00E70E3A">
      <w:pPr>
        <w:ind w:firstLineChars="2228" w:firstLine="4679"/>
      </w:pPr>
      <w:r w:rsidRPr="00E16858">
        <w:rPr>
          <w:rFonts w:hint="eastAsia"/>
        </w:rPr>
        <w:t xml:space="preserve">代表者　　　　　　　　　　　　　　　　　　　</w:t>
      </w:r>
    </w:p>
    <w:sectPr w:rsidR="00913892" w:rsidSect="0013589A">
      <w:pgSz w:w="11906" w:h="16838" w:code="9"/>
      <w:pgMar w:top="851" w:right="1021" w:bottom="851" w:left="1021" w:header="397"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E0865" w14:textId="77777777" w:rsidR="0051580D" w:rsidRDefault="0051580D" w:rsidP="00D2277B">
      <w:r>
        <w:separator/>
      </w:r>
    </w:p>
  </w:endnote>
  <w:endnote w:type="continuationSeparator" w:id="0">
    <w:p w14:paraId="26664333" w14:textId="77777777" w:rsidR="0051580D" w:rsidRDefault="0051580D" w:rsidP="00D22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5BA21" w14:textId="77777777" w:rsidR="0051580D" w:rsidRDefault="0051580D" w:rsidP="00D2277B">
      <w:r>
        <w:separator/>
      </w:r>
    </w:p>
  </w:footnote>
  <w:footnote w:type="continuationSeparator" w:id="0">
    <w:p w14:paraId="41ED384F" w14:textId="77777777" w:rsidR="0051580D" w:rsidRDefault="0051580D" w:rsidP="00D22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E0BAB"/>
    <w:multiLevelType w:val="hybridMultilevel"/>
    <w:tmpl w:val="9238F014"/>
    <w:lvl w:ilvl="0" w:tplc="A96E86FA">
      <w:start w:val="2"/>
      <w:numFmt w:val="decimal"/>
      <w:lvlText w:val="%1"/>
      <w:lvlJc w:val="left"/>
      <w:pPr>
        <w:tabs>
          <w:tab w:val="num" w:pos="1410"/>
        </w:tabs>
        <w:ind w:left="1410" w:hanging="36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15:restartNumberingAfterBreak="0">
    <w:nsid w:val="2B9E04E8"/>
    <w:multiLevelType w:val="hybridMultilevel"/>
    <w:tmpl w:val="3E4C4CE8"/>
    <w:lvl w:ilvl="0" w:tplc="C5B8D670">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538C6E09"/>
    <w:multiLevelType w:val="hybridMultilevel"/>
    <w:tmpl w:val="DBCE2CF0"/>
    <w:lvl w:ilvl="0" w:tplc="C98C9260">
      <w:start w:val="1"/>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3" w15:restartNumberingAfterBreak="0">
    <w:nsid w:val="5D666094"/>
    <w:multiLevelType w:val="hybridMultilevel"/>
    <w:tmpl w:val="26E22D2C"/>
    <w:lvl w:ilvl="0" w:tplc="808295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D863883"/>
    <w:multiLevelType w:val="hybridMultilevel"/>
    <w:tmpl w:val="C5502578"/>
    <w:lvl w:ilvl="0" w:tplc="A78C3A4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4FB2B6E"/>
    <w:multiLevelType w:val="hybridMultilevel"/>
    <w:tmpl w:val="AA2E1DCA"/>
    <w:lvl w:ilvl="0" w:tplc="988494E0">
      <w:numFmt w:val="bullet"/>
      <w:lvlText w:val="○"/>
      <w:lvlJc w:val="left"/>
      <w:pPr>
        <w:tabs>
          <w:tab w:val="num" w:pos="570"/>
        </w:tabs>
        <w:ind w:left="570" w:hanging="360"/>
      </w:pPr>
      <w:rPr>
        <w:rFonts w:ascii="ＭＳ 明朝" w:eastAsia="ＭＳ 明朝" w:hAnsi="ＭＳ 明朝" w:cs="Times New Roman" w:hint="eastAsia"/>
      </w:rPr>
    </w:lvl>
    <w:lvl w:ilvl="1" w:tplc="0DDCFDF2">
      <w:numFmt w:val="bullet"/>
      <w:lvlText w:val="・"/>
      <w:lvlJc w:val="left"/>
      <w:pPr>
        <w:tabs>
          <w:tab w:val="num" w:pos="990"/>
        </w:tabs>
        <w:ind w:left="990" w:hanging="360"/>
      </w:pPr>
      <w:rPr>
        <w:rFonts w:ascii="ＭＳ 明朝" w:eastAsia="ＭＳ 明朝" w:hAnsi="ＭＳ 明朝" w:cs="Times New Roman" w:hint="eastAsia"/>
        <w:lang w:val="en-US"/>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74B04B22"/>
    <w:multiLevelType w:val="hybridMultilevel"/>
    <w:tmpl w:val="B5DAEC94"/>
    <w:lvl w:ilvl="0" w:tplc="DEB67512">
      <w:start w:val="1"/>
      <w:numFmt w:val="decimalFullWidth"/>
      <w:lvlText w:val="（%1）"/>
      <w:lvlJc w:val="left"/>
      <w:pPr>
        <w:tabs>
          <w:tab w:val="num" w:pos="930"/>
        </w:tabs>
        <w:ind w:left="930" w:hanging="720"/>
      </w:pPr>
      <w:rPr>
        <w:rFonts w:hint="eastAsia"/>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046129871">
    <w:abstractNumId w:val="3"/>
  </w:num>
  <w:num w:numId="2" w16cid:durableId="796487967">
    <w:abstractNumId w:val="5"/>
  </w:num>
  <w:num w:numId="3" w16cid:durableId="132796289">
    <w:abstractNumId w:val="6"/>
  </w:num>
  <w:num w:numId="4" w16cid:durableId="2049983455">
    <w:abstractNumId w:val="4"/>
  </w:num>
  <w:num w:numId="5" w16cid:durableId="972910357">
    <w:abstractNumId w:val="1"/>
  </w:num>
  <w:num w:numId="6" w16cid:durableId="1345211117">
    <w:abstractNumId w:val="2"/>
  </w:num>
  <w:num w:numId="7" w16cid:durableId="962536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A46"/>
    <w:rsid w:val="00101900"/>
    <w:rsid w:val="0013589A"/>
    <w:rsid w:val="001A2F4A"/>
    <w:rsid w:val="00293131"/>
    <w:rsid w:val="00296C8B"/>
    <w:rsid w:val="002B5E8D"/>
    <w:rsid w:val="00317A14"/>
    <w:rsid w:val="00382711"/>
    <w:rsid w:val="003E6AD4"/>
    <w:rsid w:val="003E6C3B"/>
    <w:rsid w:val="00404157"/>
    <w:rsid w:val="00427A46"/>
    <w:rsid w:val="004B1827"/>
    <w:rsid w:val="0051580D"/>
    <w:rsid w:val="00527E23"/>
    <w:rsid w:val="00584C55"/>
    <w:rsid w:val="00635A7C"/>
    <w:rsid w:val="006D21CA"/>
    <w:rsid w:val="00834FE8"/>
    <w:rsid w:val="008565BA"/>
    <w:rsid w:val="008632BB"/>
    <w:rsid w:val="008839EE"/>
    <w:rsid w:val="008E3964"/>
    <w:rsid w:val="00913892"/>
    <w:rsid w:val="009C4070"/>
    <w:rsid w:val="00A43372"/>
    <w:rsid w:val="00AB602C"/>
    <w:rsid w:val="00BD5153"/>
    <w:rsid w:val="00C2596F"/>
    <w:rsid w:val="00C935D6"/>
    <w:rsid w:val="00D020B0"/>
    <w:rsid w:val="00D120DB"/>
    <w:rsid w:val="00D2277B"/>
    <w:rsid w:val="00DD05F1"/>
    <w:rsid w:val="00DE6F44"/>
    <w:rsid w:val="00E16858"/>
    <w:rsid w:val="00E70E3A"/>
    <w:rsid w:val="00EA40AF"/>
    <w:rsid w:val="00F657FD"/>
    <w:rsid w:val="00FF6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9AC2BE5"/>
  <w15:docId w15:val="{51EAEB9E-7E3D-4945-8BA2-C21BD05A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2277B"/>
    <w:pPr>
      <w:tabs>
        <w:tab w:val="center" w:pos="4252"/>
        <w:tab w:val="right" w:pos="8504"/>
      </w:tabs>
      <w:snapToGrid w:val="0"/>
    </w:pPr>
  </w:style>
  <w:style w:type="character" w:customStyle="1" w:styleId="a4">
    <w:name w:val="ヘッダー (文字)"/>
    <w:link w:val="a3"/>
    <w:uiPriority w:val="99"/>
    <w:semiHidden/>
    <w:rsid w:val="00D2277B"/>
    <w:rPr>
      <w:kern w:val="2"/>
      <w:sz w:val="21"/>
      <w:szCs w:val="24"/>
    </w:rPr>
  </w:style>
  <w:style w:type="paragraph" w:styleId="a5">
    <w:name w:val="footer"/>
    <w:basedOn w:val="a"/>
    <w:link w:val="a6"/>
    <w:uiPriority w:val="99"/>
    <w:semiHidden/>
    <w:unhideWhenUsed/>
    <w:rsid w:val="00D2277B"/>
    <w:pPr>
      <w:tabs>
        <w:tab w:val="center" w:pos="4252"/>
        <w:tab w:val="right" w:pos="8504"/>
      </w:tabs>
      <w:snapToGrid w:val="0"/>
    </w:pPr>
  </w:style>
  <w:style w:type="character" w:customStyle="1" w:styleId="a6">
    <w:name w:val="フッター (文字)"/>
    <w:link w:val="a5"/>
    <w:uiPriority w:val="99"/>
    <w:semiHidden/>
    <w:rsid w:val="00D2277B"/>
    <w:rPr>
      <w:kern w:val="2"/>
      <w:sz w:val="21"/>
      <w:szCs w:val="24"/>
    </w:rPr>
  </w:style>
  <w:style w:type="character" w:styleId="a7">
    <w:name w:val="Hyperlink"/>
    <w:uiPriority w:val="99"/>
    <w:unhideWhenUsed/>
    <w:rsid w:val="004041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○○グリーン購入基本方針</vt:lpstr>
      <vt:lpstr>○○グリーン購入基本方針</vt:lpstr>
    </vt:vector>
  </TitlesOfParts>
  <Company>彦根市</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○○グリーン購入基本方針</dc:title>
  <dc:creator>seikan</dc:creator>
  <cp:lastModifiedBy>事務局 滋賀グリーン活動ネットワーク</cp:lastModifiedBy>
  <cp:revision>3</cp:revision>
  <cp:lastPrinted>2003-03-06T09:34:00Z</cp:lastPrinted>
  <dcterms:created xsi:type="dcterms:W3CDTF">2022-03-31T00:18:00Z</dcterms:created>
  <dcterms:modified xsi:type="dcterms:W3CDTF">2024-03-14T04:42:00Z</dcterms:modified>
</cp:coreProperties>
</file>